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BA131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bCs/>
          <w:sz w:val="44"/>
          <w:szCs w:val="28"/>
        </w:rPr>
      </w:pPr>
    </w:p>
    <w:p w14:paraId="4269D356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bCs/>
          <w:sz w:val="44"/>
          <w:szCs w:val="28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28"/>
        </w:rPr>
        <w:t>江苏省工程建设项目中标候选人公示</w:t>
      </w:r>
    </w:p>
    <w:p w14:paraId="2A9F4B11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hint="default" w:asciiTheme="majorEastAsia" w:hAnsiTheme="majorEastAsia" w:eastAsiaTheme="majorEastAsia"/>
          <w:b/>
          <w:bCs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Cs w:val="28"/>
        </w:rPr>
        <w:t>编号：LYG-SSDL202</w:t>
      </w:r>
      <w:r>
        <w:rPr>
          <w:rFonts w:hint="eastAsia" w:asciiTheme="majorEastAsia" w:hAnsiTheme="majorEastAsia" w:eastAsiaTheme="majorEastAsia"/>
          <w:b/>
          <w:bCs/>
          <w:szCs w:val="28"/>
          <w:lang w:val="en-US" w:eastAsia="zh-CN"/>
        </w:rPr>
        <w:t>5006</w:t>
      </w:r>
    </w:p>
    <w:p w14:paraId="0A8C282C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/>
      </w:pPr>
      <w:r>
        <w:rPr>
          <w:rFonts w:hint="eastAsia"/>
        </w:rPr>
        <w:t xml:space="preserve">    </w:t>
      </w:r>
      <w:r>
        <w:t>根据工程招标投标的有关法律、法规、规章和该工程招标文件的规定，</w:t>
      </w:r>
      <w:r>
        <w:rPr>
          <w:rFonts w:hint="eastAsia"/>
          <w:u w:val="single"/>
        </w:rPr>
        <w:t xml:space="preserve"> </w:t>
      </w:r>
      <w:r>
        <w:rPr>
          <w:rFonts w:hint="eastAsia" w:cs="宋体" w:asciiTheme="majorEastAsia" w:hAnsiTheme="majorEastAsia" w:eastAsiaTheme="majorEastAsia"/>
          <w:b/>
          <w:szCs w:val="21"/>
          <w:u w:val="single"/>
          <w:lang w:eastAsia="zh-CN"/>
        </w:rPr>
        <w:t>江苏赣榆农村商业银行股份有限公司</w:t>
      </w:r>
      <w:r>
        <w:rPr>
          <w:rFonts w:hint="eastAsia"/>
          <w:b/>
          <w:u w:val="single"/>
        </w:rPr>
        <w:t xml:space="preserve"> </w:t>
      </w:r>
      <w:r>
        <w:t>的</w:t>
      </w:r>
      <w:r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  <w:lang w:val="en-US" w:eastAsia="zh-CN"/>
        </w:rPr>
        <w:t>赣榆农商行金海路支行（拟定名）装修改造工程</w:t>
      </w:r>
      <w:r>
        <w:rPr>
          <w:rFonts w:hint="eastAsia"/>
          <w:b/>
          <w:u w:val="single"/>
        </w:rPr>
        <w:t xml:space="preserve"> </w:t>
      </w:r>
      <w:r>
        <w:t>的评标工作已经结束，中标候选人已经确定</w:t>
      </w:r>
      <w:r>
        <w:rPr>
          <w:rFonts w:hint="eastAsia"/>
        </w:rPr>
        <w:t>。</w:t>
      </w:r>
      <w:r>
        <w:t>本项目采用</w:t>
      </w:r>
      <w:r>
        <w:rPr>
          <w:rFonts w:hint="eastAsia"/>
          <w:u w:val="single"/>
        </w:rPr>
        <w:t xml:space="preserve"> </w:t>
      </w:r>
      <w:r>
        <w:rPr>
          <w:rFonts w:hint="eastAsia"/>
          <w:b/>
          <w:bCs/>
          <w:u w:val="single"/>
        </w:rPr>
        <w:t>合理低价法（方法</w:t>
      </w:r>
      <w:r>
        <w:rPr>
          <w:rFonts w:hint="eastAsia"/>
          <w:b/>
          <w:bCs/>
          <w:u w:val="single"/>
          <w:lang w:val="en-US" w:eastAsia="zh-CN"/>
        </w:rPr>
        <w:t>一</w:t>
      </w:r>
      <w:r>
        <w:rPr>
          <w:rFonts w:hint="eastAsia"/>
          <w:b/>
          <w:bCs/>
          <w:u w:val="single"/>
        </w:rPr>
        <w:t xml:space="preserve">） </w:t>
      </w:r>
      <w:r>
        <w:t>的评标办法，现将中标候选人公示如下：</w:t>
      </w:r>
    </w:p>
    <w:p w14:paraId="552F31E7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1"/>
      </w:pPr>
      <w:r>
        <w:rPr>
          <w:rFonts w:hint="eastAsia"/>
        </w:rPr>
        <w:t>1、中标候选人情况</w:t>
      </w:r>
    </w:p>
    <w:tbl>
      <w:tblPr>
        <w:tblStyle w:val="6"/>
        <w:tblW w:w="10349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2781"/>
        <w:gridCol w:w="2766"/>
        <w:gridCol w:w="2763"/>
      </w:tblGrid>
      <w:tr w14:paraId="3563D7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039" w:type="dxa"/>
            <w:shd w:val="clear" w:color="auto" w:fill="F1F1F1" w:themeFill="background1" w:themeFillShade="F2"/>
            <w:vAlign w:val="center"/>
          </w:tcPr>
          <w:p w14:paraId="26217F4E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</w:p>
        </w:tc>
        <w:tc>
          <w:tcPr>
            <w:tcW w:w="2781" w:type="dxa"/>
            <w:shd w:val="clear" w:color="auto" w:fill="F1F1F1" w:themeFill="background1" w:themeFillShade="F2"/>
            <w:vAlign w:val="center"/>
          </w:tcPr>
          <w:p w14:paraId="5EBD500B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第一名</w:t>
            </w:r>
          </w:p>
        </w:tc>
        <w:tc>
          <w:tcPr>
            <w:tcW w:w="2766" w:type="dxa"/>
            <w:shd w:val="clear" w:color="auto" w:fill="F1F1F1" w:themeFill="background1" w:themeFillShade="F2"/>
            <w:vAlign w:val="center"/>
          </w:tcPr>
          <w:p w14:paraId="2E1BF6E7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第二名</w:t>
            </w:r>
          </w:p>
        </w:tc>
        <w:tc>
          <w:tcPr>
            <w:tcW w:w="2763" w:type="dxa"/>
            <w:shd w:val="clear" w:color="auto" w:fill="F1F1F1" w:themeFill="background1" w:themeFillShade="F2"/>
            <w:vAlign w:val="center"/>
          </w:tcPr>
          <w:p w14:paraId="49AF2D81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第三名</w:t>
            </w:r>
          </w:p>
        </w:tc>
      </w:tr>
      <w:tr w14:paraId="35028B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039" w:type="dxa"/>
            <w:vAlign w:val="center"/>
          </w:tcPr>
          <w:p w14:paraId="12A52011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中标候选人名称</w:t>
            </w:r>
          </w:p>
        </w:tc>
        <w:tc>
          <w:tcPr>
            <w:tcW w:w="2781" w:type="dxa"/>
            <w:vAlign w:val="center"/>
          </w:tcPr>
          <w:p w14:paraId="49AF8AAD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江苏振业建设工程有限公司</w:t>
            </w:r>
          </w:p>
        </w:tc>
        <w:tc>
          <w:tcPr>
            <w:tcW w:w="2766" w:type="dxa"/>
            <w:vAlign w:val="center"/>
          </w:tcPr>
          <w:p w14:paraId="50766409">
            <w:pPr>
              <w:jc w:val="center"/>
              <w:rPr>
                <w:rFonts w:hint="default" w:ascii="宋体" w:hAnsi="宋体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连云港雅磊装饰工程设计有限公司</w:t>
            </w:r>
          </w:p>
        </w:tc>
        <w:tc>
          <w:tcPr>
            <w:tcW w:w="2763" w:type="dxa"/>
            <w:vAlign w:val="center"/>
          </w:tcPr>
          <w:p w14:paraId="1B38E37F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江苏金鹏建筑工程有限公司</w:t>
            </w:r>
          </w:p>
        </w:tc>
      </w:tr>
      <w:tr w14:paraId="0DC9B3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039" w:type="dxa"/>
            <w:vAlign w:val="center"/>
          </w:tcPr>
          <w:p w14:paraId="6E88A432"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投标报价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781" w:type="dxa"/>
            <w:vAlign w:val="center"/>
          </w:tcPr>
          <w:p w14:paraId="5BE3617B">
            <w:pPr>
              <w:jc w:val="center"/>
              <w:rPr>
                <w:rFonts w:hint="default" w:ascii="宋体" w:hAnsi="宋体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1066717.84</w:t>
            </w:r>
          </w:p>
        </w:tc>
        <w:tc>
          <w:tcPr>
            <w:tcW w:w="2766" w:type="dxa"/>
            <w:vAlign w:val="center"/>
          </w:tcPr>
          <w:p w14:paraId="7354BC52">
            <w:pPr>
              <w:jc w:val="center"/>
              <w:rPr>
                <w:rFonts w:hint="default" w:ascii="宋体" w:hAnsi="宋体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972806.98</w:t>
            </w:r>
          </w:p>
        </w:tc>
        <w:tc>
          <w:tcPr>
            <w:tcW w:w="2763" w:type="dxa"/>
            <w:vAlign w:val="center"/>
          </w:tcPr>
          <w:p w14:paraId="20E08A40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1077773.38</w:t>
            </w:r>
          </w:p>
        </w:tc>
      </w:tr>
      <w:tr w14:paraId="271C57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039" w:type="dxa"/>
            <w:vAlign w:val="center"/>
          </w:tcPr>
          <w:p w14:paraId="1194AC94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val="en-US" w:eastAsia="zh-CN"/>
              </w:rPr>
              <w:t>工期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（日历天）</w:t>
            </w:r>
          </w:p>
        </w:tc>
        <w:tc>
          <w:tcPr>
            <w:tcW w:w="2781" w:type="dxa"/>
            <w:vAlign w:val="center"/>
          </w:tcPr>
          <w:p w14:paraId="65A85266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766" w:type="dxa"/>
            <w:vAlign w:val="center"/>
          </w:tcPr>
          <w:p w14:paraId="40C0B6A6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763" w:type="dxa"/>
            <w:vAlign w:val="center"/>
          </w:tcPr>
          <w:p w14:paraId="03F2EBD6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60</w:t>
            </w:r>
          </w:p>
        </w:tc>
      </w:tr>
      <w:tr w14:paraId="7853AA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39" w:type="dxa"/>
            <w:vAlign w:val="center"/>
          </w:tcPr>
          <w:p w14:paraId="022422DA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项目负责人</w:t>
            </w:r>
          </w:p>
        </w:tc>
        <w:tc>
          <w:tcPr>
            <w:tcW w:w="2781" w:type="dxa"/>
            <w:vAlign w:val="center"/>
          </w:tcPr>
          <w:p w14:paraId="75F0D182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徐良娟</w:t>
            </w:r>
          </w:p>
        </w:tc>
        <w:tc>
          <w:tcPr>
            <w:tcW w:w="2766" w:type="dxa"/>
            <w:vAlign w:val="center"/>
          </w:tcPr>
          <w:p w14:paraId="070ACC64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陈治文</w:t>
            </w:r>
          </w:p>
        </w:tc>
        <w:tc>
          <w:tcPr>
            <w:tcW w:w="2763" w:type="dxa"/>
            <w:vAlign w:val="center"/>
          </w:tcPr>
          <w:p w14:paraId="535B8D79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刘春生</w:t>
            </w:r>
          </w:p>
        </w:tc>
      </w:tr>
    </w:tbl>
    <w:p w14:paraId="5A7BE52A">
      <w:pPr>
        <w:pStyle w:val="4"/>
        <w:shd w:val="clear" w:color="auto" w:fill="FFFFFF"/>
        <w:spacing w:before="0" w:beforeAutospacing="0" w:after="0" w:afterAutospacing="0" w:line="600" w:lineRule="exact"/>
        <w:ind w:left="-76" w:leftChars="-155" w:hanging="249" w:hangingChars="104"/>
        <w:rPr>
          <w:rFonts w:hint="eastAsia" w:ascii="宋体" w:hAnsi="宋体" w:eastAsia="宋体" w:cs="宋体"/>
        </w:rPr>
      </w:pPr>
      <w:r>
        <w:rPr>
          <w:rFonts w:hint="eastAsia"/>
        </w:rPr>
        <w:t>拟确定中标人：</w:t>
      </w:r>
      <w:r>
        <w:rPr>
          <w:rFonts w:hint="eastAsia" w:ascii="宋体" w:hAnsi="宋体" w:eastAsia="宋体" w:cs="宋体"/>
          <w:lang w:val="en-US" w:eastAsia="zh-CN"/>
        </w:rPr>
        <w:t xml:space="preserve">江苏振业建设工程有限公司 </w:t>
      </w:r>
      <w:r>
        <w:rPr>
          <w:rFonts w:hint="eastAsia" w:ascii="宋体" w:hAnsi="宋体" w:eastAsia="宋体" w:cs="宋体"/>
        </w:rPr>
        <w:t xml:space="preserve">  </w:t>
      </w:r>
      <w:bookmarkStart w:id="0" w:name="_GoBack"/>
      <w:bookmarkEnd w:id="0"/>
    </w:p>
    <w:p w14:paraId="38ED9913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480" w:firstLineChars="200"/>
      </w:pPr>
      <w:r>
        <w:rPr>
          <w:rFonts w:hint="eastAsia"/>
        </w:rPr>
        <w:t>本中标候选人公示期自202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年0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eastAsia"/>
        </w:rPr>
        <w:t>日起，至202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年0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日止。投标人或者其他利害关系人对上述评标结果有异议的，应当在公示期间向招标人书面提出。公示期满对评标结果没有异议的，招标人将发布中标公告并签发中标通知书。</w:t>
      </w:r>
    </w:p>
    <w:p w14:paraId="001449F8">
      <w:pPr>
        <w:pStyle w:val="4"/>
        <w:shd w:val="clear" w:color="auto" w:fill="FFFFFF"/>
        <w:spacing w:before="0" w:beforeAutospacing="0" w:after="0" w:afterAutospacing="0" w:line="600" w:lineRule="exact"/>
      </w:pPr>
    </w:p>
    <w:p w14:paraId="5255EE27">
      <w:pPr>
        <w:pStyle w:val="4"/>
        <w:shd w:val="clear" w:color="auto" w:fill="FFFFFF"/>
        <w:spacing w:before="0" w:beforeAutospacing="0" w:after="0" w:afterAutospacing="0" w:line="600" w:lineRule="exact"/>
      </w:pPr>
    </w:p>
    <w:p w14:paraId="2EBCE720">
      <w:pPr>
        <w:pStyle w:val="4"/>
        <w:shd w:val="clear" w:color="auto" w:fill="FFFFFF"/>
        <w:spacing w:before="0" w:beforeAutospacing="0" w:after="0" w:afterAutospacing="0" w:line="600" w:lineRule="exact"/>
        <w:ind w:right="600"/>
        <w:jc w:val="right"/>
        <w:rPr>
          <w:rFonts w:hint="eastAsia"/>
          <w:lang w:val="en-US" w:eastAsia="zh-CN"/>
        </w:rPr>
      </w:pPr>
      <w:r>
        <w:rPr>
          <w:rFonts w:hint="eastAsia"/>
        </w:rPr>
        <w:t>招标人：</w:t>
      </w:r>
      <w:r>
        <w:rPr>
          <w:rFonts w:hint="eastAsia"/>
          <w:lang w:val="en-US" w:eastAsia="zh-CN"/>
        </w:rPr>
        <w:t>江苏赣榆农村商业银行股份有限公司</w:t>
      </w:r>
    </w:p>
    <w:p w14:paraId="6247A78C">
      <w:pPr>
        <w:pStyle w:val="4"/>
        <w:shd w:val="clear" w:color="auto" w:fill="FFFFFF"/>
        <w:spacing w:before="0" w:beforeAutospacing="0" w:after="0" w:afterAutospacing="0" w:line="600" w:lineRule="exact"/>
        <w:ind w:right="600" w:firstLine="5160" w:firstLineChars="2150"/>
      </w:pPr>
      <w:r>
        <w:rPr>
          <w:rFonts w:hint="eastAsia"/>
        </w:rPr>
        <w:t>日  期：202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年0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eastAsia"/>
        </w:rPr>
        <w:t>日</w:t>
      </w:r>
    </w:p>
    <w:p w14:paraId="386D4866">
      <w:pPr>
        <w:spacing w:line="600" w:lineRule="exact"/>
        <w:rPr>
          <w:rFonts w:asciiTheme="majorEastAsia" w:hAnsiTheme="majorEastAsia" w:eastAsiaTheme="majorEastAsia"/>
        </w:rPr>
      </w:pPr>
    </w:p>
    <w:sectPr>
      <w:pgSz w:w="11906" w:h="16838"/>
      <w:pgMar w:top="993" w:right="707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ODVkMjdiYjYwNWYwYTIzMzUyOTdjMzliN2NmY2EifQ=="/>
  </w:docVars>
  <w:rsids>
    <w:rsidRoot w:val="001F1841"/>
    <w:rsid w:val="00033F2D"/>
    <w:rsid w:val="0004656E"/>
    <w:rsid w:val="00050675"/>
    <w:rsid w:val="00056DD6"/>
    <w:rsid w:val="000870D8"/>
    <w:rsid w:val="00093FE1"/>
    <w:rsid w:val="000B28E1"/>
    <w:rsid w:val="000D1E09"/>
    <w:rsid w:val="000D5831"/>
    <w:rsid w:val="000E1DB9"/>
    <w:rsid w:val="000E5EBA"/>
    <w:rsid w:val="000E7316"/>
    <w:rsid w:val="000E77C7"/>
    <w:rsid w:val="000F3D2B"/>
    <w:rsid w:val="000F434F"/>
    <w:rsid w:val="000F7EC0"/>
    <w:rsid w:val="00130664"/>
    <w:rsid w:val="001373FF"/>
    <w:rsid w:val="0014560D"/>
    <w:rsid w:val="00146A1C"/>
    <w:rsid w:val="00165DA2"/>
    <w:rsid w:val="001A3E17"/>
    <w:rsid w:val="001A7BA1"/>
    <w:rsid w:val="001B54BF"/>
    <w:rsid w:val="001C1825"/>
    <w:rsid w:val="001D23DF"/>
    <w:rsid w:val="001F1841"/>
    <w:rsid w:val="001F3004"/>
    <w:rsid w:val="00205670"/>
    <w:rsid w:val="00226A27"/>
    <w:rsid w:val="00261E55"/>
    <w:rsid w:val="0026478F"/>
    <w:rsid w:val="002B0001"/>
    <w:rsid w:val="002B177E"/>
    <w:rsid w:val="002D18FE"/>
    <w:rsid w:val="003127F1"/>
    <w:rsid w:val="00374988"/>
    <w:rsid w:val="0038074F"/>
    <w:rsid w:val="003951C1"/>
    <w:rsid w:val="003B7556"/>
    <w:rsid w:val="003D1133"/>
    <w:rsid w:val="003D696B"/>
    <w:rsid w:val="00403ABD"/>
    <w:rsid w:val="0040475D"/>
    <w:rsid w:val="0040570B"/>
    <w:rsid w:val="00406C2D"/>
    <w:rsid w:val="0041078C"/>
    <w:rsid w:val="00415727"/>
    <w:rsid w:val="00450911"/>
    <w:rsid w:val="00475944"/>
    <w:rsid w:val="00476E35"/>
    <w:rsid w:val="004A3E4D"/>
    <w:rsid w:val="004B1945"/>
    <w:rsid w:val="004C05DC"/>
    <w:rsid w:val="004D1550"/>
    <w:rsid w:val="004E3C03"/>
    <w:rsid w:val="004F2592"/>
    <w:rsid w:val="00513E9B"/>
    <w:rsid w:val="00514207"/>
    <w:rsid w:val="00520BC0"/>
    <w:rsid w:val="005242B9"/>
    <w:rsid w:val="00546A84"/>
    <w:rsid w:val="005A17D4"/>
    <w:rsid w:val="005C472A"/>
    <w:rsid w:val="00605C31"/>
    <w:rsid w:val="00611853"/>
    <w:rsid w:val="006229F9"/>
    <w:rsid w:val="006330F1"/>
    <w:rsid w:val="00654A48"/>
    <w:rsid w:val="006551EB"/>
    <w:rsid w:val="00672E12"/>
    <w:rsid w:val="006A19A8"/>
    <w:rsid w:val="006A726F"/>
    <w:rsid w:val="006C13FB"/>
    <w:rsid w:val="006E0F13"/>
    <w:rsid w:val="006E1E77"/>
    <w:rsid w:val="006F06D8"/>
    <w:rsid w:val="00707186"/>
    <w:rsid w:val="0074676E"/>
    <w:rsid w:val="00764E8B"/>
    <w:rsid w:val="00776389"/>
    <w:rsid w:val="00786147"/>
    <w:rsid w:val="00790644"/>
    <w:rsid w:val="00792CCD"/>
    <w:rsid w:val="007A46B5"/>
    <w:rsid w:val="007D029B"/>
    <w:rsid w:val="007F0299"/>
    <w:rsid w:val="007F10BA"/>
    <w:rsid w:val="0080423C"/>
    <w:rsid w:val="00831975"/>
    <w:rsid w:val="008426B4"/>
    <w:rsid w:val="00851F44"/>
    <w:rsid w:val="008809A2"/>
    <w:rsid w:val="008B0AB8"/>
    <w:rsid w:val="008D22D4"/>
    <w:rsid w:val="008F5B99"/>
    <w:rsid w:val="00910941"/>
    <w:rsid w:val="009150EA"/>
    <w:rsid w:val="0094616B"/>
    <w:rsid w:val="00973E30"/>
    <w:rsid w:val="009744E5"/>
    <w:rsid w:val="00992C76"/>
    <w:rsid w:val="00995BB6"/>
    <w:rsid w:val="009B77DE"/>
    <w:rsid w:val="009C3682"/>
    <w:rsid w:val="009E4A14"/>
    <w:rsid w:val="00A00C1B"/>
    <w:rsid w:val="00A063B7"/>
    <w:rsid w:val="00A47097"/>
    <w:rsid w:val="00A6156D"/>
    <w:rsid w:val="00A61E46"/>
    <w:rsid w:val="00A62DAF"/>
    <w:rsid w:val="00A647FA"/>
    <w:rsid w:val="00A71E65"/>
    <w:rsid w:val="00A757F8"/>
    <w:rsid w:val="00AB03BB"/>
    <w:rsid w:val="00AC0702"/>
    <w:rsid w:val="00B00DBE"/>
    <w:rsid w:val="00B13450"/>
    <w:rsid w:val="00B15363"/>
    <w:rsid w:val="00B15520"/>
    <w:rsid w:val="00B43DD4"/>
    <w:rsid w:val="00B46C87"/>
    <w:rsid w:val="00B537C3"/>
    <w:rsid w:val="00B73EB2"/>
    <w:rsid w:val="00BA058C"/>
    <w:rsid w:val="00BA42D4"/>
    <w:rsid w:val="00BB43CB"/>
    <w:rsid w:val="00C06C8A"/>
    <w:rsid w:val="00C129AD"/>
    <w:rsid w:val="00C240C4"/>
    <w:rsid w:val="00C309D5"/>
    <w:rsid w:val="00C318B3"/>
    <w:rsid w:val="00C414F8"/>
    <w:rsid w:val="00C4733A"/>
    <w:rsid w:val="00C50605"/>
    <w:rsid w:val="00C664FE"/>
    <w:rsid w:val="00C6757A"/>
    <w:rsid w:val="00C84B50"/>
    <w:rsid w:val="00CA4E4A"/>
    <w:rsid w:val="00CA7003"/>
    <w:rsid w:val="00CB4865"/>
    <w:rsid w:val="00CC2A31"/>
    <w:rsid w:val="00CE2C36"/>
    <w:rsid w:val="00CE4FFD"/>
    <w:rsid w:val="00D0155D"/>
    <w:rsid w:val="00D063CB"/>
    <w:rsid w:val="00D50BED"/>
    <w:rsid w:val="00D60E71"/>
    <w:rsid w:val="00D74932"/>
    <w:rsid w:val="00DA5DB1"/>
    <w:rsid w:val="00DD35F8"/>
    <w:rsid w:val="00DE2055"/>
    <w:rsid w:val="00DF743D"/>
    <w:rsid w:val="00E034B0"/>
    <w:rsid w:val="00E108A1"/>
    <w:rsid w:val="00E13672"/>
    <w:rsid w:val="00E41576"/>
    <w:rsid w:val="00E41877"/>
    <w:rsid w:val="00E453F0"/>
    <w:rsid w:val="00E5761E"/>
    <w:rsid w:val="00E87DFC"/>
    <w:rsid w:val="00EA0B50"/>
    <w:rsid w:val="00EB76B1"/>
    <w:rsid w:val="00EC25E7"/>
    <w:rsid w:val="00EC52E8"/>
    <w:rsid w:val="00EC5441"/>
    <w:rsid w:val="00EE4881"/>
    <w:rsid w:val="00EF0DF9"/>
    <w:rsid w:val="00F032F6"/>
    <w:rsid w:val="00F144DB"/>
    <w:rsid w:val="00F54DAB"/>
    <w:rsid w:val="00F62793"/>
    <w:rsid w:val="00F66362"/>
    <w:rsid w:val="00F74C7E"/>
    <w:rsid w:val="00F752E7"/>
    <w:rsid w:val="00F82000"/>
    <w:rsid w:val="00F82708"/>
    <w:rsid w:val="00F90881"/>
    <w:rsid w:val="00FC098F"/>
    <w:rsid w:val="00FC3070"/>
    <w:rsid w:val="00FE0BA4"/>
    <w:rsid w:val="00FE2CD2"/>
    <w:rsid w:val="02E32D22"/>
    <w:rsid w:val="0E213D52"/>
    <w:rsid w:val="17AF4EB8"/>
    <w:rsid w:val="1E8E58DC"/>
    <w:rsid w:val="30D7179F"/>
    <w:rsid w:val="48C22822"/>
    <w:rsid w:val="4CBE3EDA"/>
    <w:rsid w:val="4CF0007E"/>
    <w:rsid w:val="51A54F59"/>
    <w:rsid w:val="564F7B44"/>
    <w:rsid w:val="62217E79"/>
    <w:rsid w:val="7C43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apple-converted-space"/>
    <w:basedOn w:val="7"/>
    <w:autoRedefine/>
    <w:qFormat/>
    <w:uiPriority w:val="0"/>
  </w:style>
  <w:style w:type="character" w:customStyle="1" w:styleId="9">
    <w:name w:val="页眉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font51"/>
    <w:basedOn w:val="7"/>
    <w:autoRedefine/>
    <w:qFormat/>
    <w:uiPriority w:val="0"/>
    <w:rPr>
      <w:rFonts w:ascii="Tahoma" w:hAnsi="Tahoma" w:eastAsia="Tahoma" w:cs="Tahoma"/>
      <w:color w:val="000099"/>
      <w:sz w:val="36"/>
      <w:szCs w:val="36"/>
      <w:u w:val="none"/>
    </w:rPr>
  </w:style>
  <w:style w:type="character" w:customStyle="1" w:styleId="12">
    <w:name w:val="font11"/>
    <w:basedOn w:val="7"/>
    <w:qFormat/>
    <w:uiPriority w:val="0"/>
    <w:rPr>
      <w:rFonts w:hint="default" w:ascii="Tahoma" w:hAnsi="Tahoma" w:eastAsia="Tahoma" w:cs="Tahoma"/>
      <w:color w:val="000080"/>
      <w:sz w:val="34"/>
      <w:szCs w:val="34"/>
      <w:u w:val="none"/>
    </w:rPr>
  </w:style>
  <w:style w:type="character" w:customStyle="1" w:styleId="13">
    <w:name w:val="font41"/>
    <w:basedOn w:val="7"/>
    <w:qFormat/>
    <w:uiPriority w:val="0"/>
    <w:rPr>
      <w:rFonts w:hint="default" w:ascii="Tahoma" w:hAnsi="Tahoma" w:eastAsia="Tahoma" w:cs="Tahoma"/>
      <w:color w:val="000000"/>
      <w:sz w:val="36"/>
      <w:szCs w:val="36"/>
      <w:u w:val="none"/>
    </w:rPr>
  </w:style>
  <w:style w:type="character" w:customStyle="1" w:styleId="14">
    <w:name w:val="font21"/>
    <w:basedOn w:val="7"/>
    <w:autoRedefine/>
    <w:qFormat/>
    <w:uiPriority w:val="0"/>
    <w:rPr>
      <w:rFonts w:hint="default" w:ascii="Tahoma" w:hAnsi="Tahoma" w:eastAsia="Tahoma" w:cs="Tahoma"/>
      <w:color w:val="000099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389</Words>
  <Characters>447</Characters>
  <Lines>3</Lines>
  <Paragraphs>1</Paragraphs>
  <TotalTime>47</TotalTime>
  <ScaleCrop>false</ScaleCrop>
  <LinksUpToDate>false</LinksUpToDate>
  <CharactersWithSpaces>462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2018-06-11T04:26:00Z</dcterms:created>
  <dc:creator>Administrator</dc:creator>
  <cp:lastModifiedBy>小老六</cp:lastModifiedBy>
  <cp:lastPrinted>2025-09-16T09:36:15Z</cp:lastPrinted>
  <dcterms:modified xsi:type="dcterms:W3CDTF">2025-09-16T09:37:08Z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59B681F2CC1B4347AB3D6C6873EACB06_13</vt:lpwstr>
  </property>
  <property fmtid="{D5CDD505-2E9C-101B-9397-08002B2CF9AE}" pid="4" name="KSOTemplateDocerSaveRecord">
    <vt:lpwstr>eyJoZGlkIjoiZjI5N2JiODQ3NzdhOWJlYmVhNmNhNjA3MDEzY2M1YTgiLCJ1c2VySWQiOiIzNTIzNDkyOTYifQ==</vt:lpwstr>
  </property>
</Properties>
</file>