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8AC67"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Theme="majorEastAsia" w:hAnsiTheme="majorEastAsia" w:eastAsiaTheme="majorEastAsia"/>
          <w:b/>
          <w:bCs/>
          <w:sz w:val="44"/>
          <w:szCs w:val="28"/>
        </w:rPr>
      </w:pPr>
    </w:p>
    <w:p w14:paraId="1D8FC757"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Theme="majorEastAsia" w:hAnsiTheme="majorEastAsia" w:eastAsiaTheme="majorEastAsia"/>
          <w:b/>
          <w:bCs/>
          <w:sz w:val="44"/>
          <w:szCs w:val="28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28"/>
        </w:rPr>
        <w:t>中标候选人公示</w:t>
      </w:r>
    </w:p>
    <w:p w14:paraId="30B4641F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/>
      </w:pPr>
    </w:p>
    <w:p w14:paraId="3C3374A2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 w:firstLine="480" w:firstLineChars="200"/>
      </w:pPr>
      <w:r>
        <w:t>根据招标投标的有关法律、法规、规章和该工程招标文件的规定，</w:t>
      </w:r>
      <w:r>
        <w:rPr>
          <w:rFonts w:hint="eastAsia" w:asciiTheme="majorEastAsia" w:hAnsiTheme="majorEastAsia" w:eastAsiaTheme="majorEastAsia"/>
          <w:b/>
          <w:szCs w:val="21"/>
          <w:u w:val="single"/>
        </w:rPr>
        <w:t>江苏赣榆农村商业银行股份有限公司</w:t>
      </w:r>
      <w:r>
        <w:t>的</w:t>
      </w:r>
      <w:r>
        <w:rPr>
          <w:rFonts w:hint="eastAsia"/>
          <w:b/>
          <w:bCs/>
          <w:u w:val="single"/>
          <w:lang w:val="en-US" w:eastAsia="zh-CN"/>
        </w:rPr>
        <w:t>职能部室效能提升项目</w:t>
      </w:r>
      <w:r>
        <w:t>的评标工作已经结束，中标候选人已经确定</w:t>
      </w:r>
      <w:r>
        <w:rPr>
          <w:rFonts w:hint="eastAsia"/>
        </w:rPr>
        <w:t>。</w:t>
      </w:r>
      <w:r>
        <w:t>本项目采用</w:t>
      </w:r>
      <w:r>
        <w:rPr>
          <w:rFonts w:hint="eastAsia"/>
          <w:b/>
          <w:bCs/>
          <w:u w:val="single"/>
          <w:lang w:val="en-US" w:eastAsia="zh-CN"/>
        </w:rPr>
        <w:t>综合评分法</w:t>
      </w:r>
      <w:r>
        <w:rPr>
          <w:rFonts w:hint="eastAsia"/>
          <w:b/>
          <w:bCs/>
          <w:u w:val="single"/>
        </w:rPr>
        <w:t xml:space="preserve"> </w:t>
      </w:r>
      <w:r>
        <w:t>的评标办法，现将中标候选人公示如下：</w:t>
      </w:r>
    </w:p>
    <w:p w14:paraId="0FC46BAC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 w:firstLine="1"/>
      </w:pPr>
      <w:r>
        <w:rPr>
          <w:rFonts w:hint="eastAsia"/>
        </w:rPr>
        <w:t>1、中标候选人情况</w:t>
      </w:r>
    </w:p>
    <w:tbl>
      <w:tblPr>
        <w:tblStyle w:val="6"/>
        <w:tblW w:w="10355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2196"/>
        <w:gridCol w:w="2185"/>
        <w:gridCol w:w="2182"/>
        <w:gridCol w:w="2182"/>
      </w:tblGrid>
      <w:tr w14:paraId="2DBCB7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610" w:type="dxa"/>
            <w:shd w:val="clear" w:color="auto" w:fill="F1F1F1" w:themeFill="background1" w:themeFillShade="F2"/>
            <w:vAlign w:val="center"/>
          </w:tcPr>
          <w:p w14:paraId="5B6D3649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</w:p>
        </w:tc>
        <w:tc>
          <w:tcPr>
            <w:tcW w:w="2196" w:type="dxa"/>
            <w:shd w:val="clear" w:color="auto" w:fill="F1F1F1" w:themeFill="background1" w:themeFillShade="F2"/>
            <w:vAlign w:val="center"/>
          </w:tcPr>
          <w:p w14:paraId="3CD8F83E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</w:rPr>
              <w:t>第一名</w:t>
            </w:r>
          </w:p>
        </w:tc>
        <w:tc>
          <w:tcPr>
            <w:tcW w:w="2185" w:type="dxa"/>
            <w:shd w:val="clear" w:color="auto" w:fill="F1F1F1" w:themeFill="background1" w:themeFillShade="F2"/>
            <w:vAlign w:val="center"/>
          </w:tcPr>
          <w:p w14:paraId="0145B80D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</w:rPr>
              <w:t>第二名</w:t>
            </w:r>
          </w:p>
        </w:tc>
        <w:tc>
          <w:tcPr>
            <w:tcW w:w="2182" w:type="dxa"/>
            <w:shd w:val="clear" w:color="auto" w:fill="F1F1F1" w:themeFill="background1" w:themeFillShade="F2"/>
            <w:vAlign w:val="center"/>
          </w:tcPr>
          <w:p w14:paraId="7F1B98C8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</w:rPr>
              <w:t>第三名</w:t>
            </w:r>
          </w:p>
        </w:tc>
        <w:tc>
          <w:tcPr>
            <w:tcW w:w="2182" w:type="dxa"/>
            <w:shd w:val="clear" w:color="auto" w:fill="F1F1F1" w:themeFill="background1" w:themeFillShade="F2"/>
            <w:vAlign w:val="center"/>
          </w:tcPr>
          <w:p w14:paraId="38DFFA7D"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  <w:lang w:val="en-US" w:eastAsia="zh-CN"/>
              </w:rPr>
              <w:t>第四名</w:t>
            </w:r>
          </w:p>
        </w:tc>
      </w:tr>
      <w:tr w14:paraId="50DF91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610" w:type="dxa"/>
            <w:vAlign w:val="center"/>
          </w:tcPr>
          <w:p w14:paraId="4BA9F65B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</w:rPr>
              <w:t>中标候选人名称</w:t>
            </w:r>
          </w:p>
        </w:tc>
        <w:tc>
          <w:tcPr>
            <w:tcW w:w="2196" w:type="dxa"/>
            <w:vAlign w:val="center"/>
          </w:tcPr>
          <w:p w14:paraId="2F537054">
            <w:pPr>
              <w:spacing w:line="400" w:lineRule="exact"/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  <w:t>广州天维融科信息技术有限公司</w:t>
            </w:r>
          </w:p>
        </w:tc>
        <w:tc>
          <w:tcPr>
            <w:tcW w:w="2185" w:type="dxa"/>
            <w:vAlign w:val="center"/>
          </w:tcPr>
          <w:p w14:paraId="6CDA5E8F">
            <w:pPr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  <w:t>亚联（天津）管理咨询股份有限公司</w:t>
            </w:r>
          </w:p>
        </w:tc>
        <w:tc>
          <w:tcPr>
            <w:tcW w:w="2182" w:type="dxa"/>
            <w:vAlign w:val="center"/>
          </w:tcPr>
          <w:p w14:paraId="79E57F4E">
            <w:pPr>
              <w:spacing w:line="400" w:lineRule="exact"/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  <w:t>云银科技（海南）有限公司</w:t>
            </w:r>
          </w:p>
        </w:tc>
        <w:tc>
          <w:tcPr>
            <w:tcW w:w="2182" w:type="dxa"/>
            <w:vAlign w:val="center"/>
          </w:tcPr>
          <w:p w14:paraId="0881B700"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广东今略管理咨询有限公司</w:t>
            </w:r>
          </w:p>
        </w:tc>
      </w:tr>
      <w:tr w14:paraId="666DBB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10" w:type="dxa"/>
            <w:vAlign w:val="center"/>
          </w:tcPr>
          <w:p w14:paraId="32093EF3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</w:rPr>
              <w:t>投标价（元）</w:t>
            </w:r>
          </w:p>
        </w:tc>
        <w:tc>
          <w:tcPr>
            <w:tcW w:w="2196" w:type="dxa"/>
            <w:vAlign w:val="center"/>
          </w:tcPr>
          <w:p w14:paraId="29F5F215">
            <w:pPr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770000</w:t>
            </w:r>
          </w:p>
        </w:tc>
        <w:tc>
          <w:tcPr>
            <w:tcW w:w="2185" w:type="dxa"/>
            <w:vAlign w:val="center"/>
          </w:tcPr>
          <w:p w14:paraId="50B97D10">
            <w:pPr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815000</w:t>
            </w:r>
          </w:p>
        </w:tc>
        <w:tc>
          <w:tcPr>
            <w:tcW w:w="2182" w:type="dxa"/>
            <w:vAlign w:val="center"/>
          </w:tcPr>
          <w:p w14:paraId="13608DAC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>809000</w:t>
            </w:r>
          </w:p>
        </w:tc>
        <w:tc>
          <w:tcPr>
            <w:tcW w:w="2182" w:type="dxa"/>
            <w:vAlign w:val="center"/>
          </w:tcPr>
          <w:p w14:paraId="59D307D4">
            <w:pPr>
              <w:ind w:firstLine="105" w:firstLineChars="50"/>
              <w:jc w:val="center"/>
              <w:rPr>
                <w:rFonts w:hint="default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840000</w:t>
            </w:r>
          </w:p>
        </w:tc>
      </w:tr>
      <w:tr w14:paraId="3A625F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10" w:type="dxa"/>
            <w:vAlign w:val="center"/>
          </w:tcPr>
          <w:p w14:paraId="46F6AD39"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  <w:lang w:val="en-US" w:eastAsia="zh-CN"/>
              </w:rPr>
              <w:t>服务期限</w:t>
            </w:r>
          </w:p>
        </w:tc>
        <w:tc>
          <w:tcPr>
            <w:tcW w:w="2196" w:type="dxa"/>
            <w:vAlign w:val="center"/>
          </w:tcPr>
          <w:p w14:paraId="56AA894A">
            <w:pPr>
              <w:jc w:val="center"/>
              <w:rPr>
                <w:rFonts w:hint="default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1年</w:t>
            </w:r>
          </w:p>
        </w:tc>
        <w:tc>
          <w:tcPr>
            <w:tcW w:w="2185" w:type="dxa"/>
            <w:vAlign w:val="center"/>
          </w:tcPr>
          <w:p w14:paraId="782B0E79">
            <w:pPr>
              <w:jc w:val="center"/>
              <w:rPr>
                <w:rFonts w:hint="default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1年</w:t>
            </w:r>
          </w:p>
        </w:tc>
        <w:tc>
          <w:tcPr>
            <w:tcW w:w="2182" w:type="dxa"/>
            <w:vAlign w:val="center"/>
          </w:tcPr>
          <w:p w14:paraId="09DB83E9">
            <w:pPr>
              <w:ind w:firstLine="105" w:firstLineChars="50"/>
              <w:jc w:val="center"/>
              <w:rPr>
                <w:rFonts w:hint="default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1年</w:t>
            </w:r>
          </w:p>
        </w:tc>
        <w:tc>
          <w:tcPr>
            <w:tcW w:w="2182" w:type="dxa"/>
            <w:vAlign w:val="center"/>
          </w:tcPr>
          <w:p w14:paraId="3172F17A">
            <w:pPr>
              <w:ind w:firstLine="105" w:firstLineChars="50"/>
              <w:jc w:val="center"/>
              <w:rPr>
                <w:rFonts w:hint="default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1年</w:t>
            </w:r>
          </w:p>
        </w:tc>
      </w:tr>
      <w:tr w14:paraId="228FB7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10" w:type="dxa"/>
            <w:vAlign w:val="center"/>
          </w:tcPr>
          <w:p w14:paraId="4769A81C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19"/>
                <w:szCs w:val="19"/>
              </w:rPr>
              <w:t>项目负责人</w:t>
            </w:r>
          </w:p>
        </w:tc>
        <w:tc>
          <w:tcPr>
            <w:tcW w:w="2196" w:type="dxa"/>
            <w:vAlign w:val="center"/>
          </w:tcPr>
          <w:p w14:paraId="64110DDA">
            <w:pPr>
              <w:spacing w:line="400" w:lineRule="exact"/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李莹</w:t>
            </w:r>
          </w:p>
        </w:tc>
        <w:tc>
          <w:tcPr>
            <w:tcW w:w="2185" w:type="dxa"/>
            <w:vAlign w:val="center"/>
          </w:tcPr>
          <w:p w14:paraId="1813A948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>徐冠华</w:t>
            </w:r>
          </w:p>
        </w:tc>
        <w:tc>
          <w:tcPr>
            <w:tcW w:w="2182" w:type="dxa"/>
            <w:vAlign w:val="center"/>
          </w:tcPr>
          <w:p w14:paraId="74E817AE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>陈翼飞</w:t>
            </w:r>
          </w:p>
        </w:tc>
        <w:tc>
          <w:tcPr>
            <w:tcW w:w="2182" w:type="dxa"/>
            <w:vAlign w:val="center"/>
          </w:tcPr>
          <w:p w14:paraId="33E15E05">
            <w:pPr>
              <w:ind w:firstLine="105" w:firstLineChars="5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>璩成</w:t>
            </w:r>
          </w:p>
        </w:tc>
      </w:tr>
    </w:tbl>
    <w:p w14:paraId="2CB7CF76">
      <w:pPr>
        <w:pStyle w:val="4"/>
        <w:shd w:val="clear" w:color="auto" w:fill="FFFFFF"/>
        <w:spacing w:before="0" w:beforeAutospacing="0" w:after="0" w:afterAutospacing="0" w:line="600" w:lineRule="exact"/>
        <w:ind w:left="-76" w:leftChars="-155" w:hanging="249" w:hangingChars="104"/>
        <w:rPr>
          <w:u w:val="single"/>
        </w:rPr>
      </w:pPr>
      <w:r>
        <w:rPr>
          <w:rFonts w:hint="eastAsia"/>
        </w:rPr>
        <w:t>拟确定中标人：</w:t>
      </w:r>
      <w:r>
        <w:rPr>
          <w:rFonts w:hint="default" w:ascii="宋体" w:hAnsi="宋体" w:eastAsiaTheme="minorEastAsia"/>
          <w:b/>
          <w:bCs/>
          <w:szCs w:val="21"/>
          <w:lang w:val="en-US" w:eastAsia="zh-CN"/>
        </w:rPr>
        <w:t>广州天维融科信息技术有限公司</w:t>
      </w:r>
      <w:bookmarkStart w:id="0" w:name="_GoBack"/>
      <w:bookmarkEnd w:id="0"/>
    </w:p>
    <w:p w14:paraId="1FF59E51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 w:firstLine="480" w:firstLineChars="200"/>
      </w:pPr>
      <w:r>
        <w:rPr>
          <w:rFonts w:hint="eastAsia"/>
        </w:rPr>
        <w:t>本中标候选人公示期自202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>日起，至202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日止。投标人或者其他利害关系人对上述评标结果有异议的，应当在公示期间向招标人书面提出。公示期满对评标结果没有异议的，招标人将发布中标公告并签发中标通知书。</w:t>
      </w:r>
    </w:p>
    <w:p w14:paraId="2FFCF3F9">
      <w:pPr>
        <w:pStyle w:val="4"/>
        <w:shd w:val="clear" w:color="auto" w:fill="FFFFFF"/>
        <w:spacing w:before="0" w:beforeAutospacing="0" w:after="0" w:afterAutospacing="0" w:line="600" w:lineRule="exact"/>
      </w:pPr>
    </w:p>
    <w:p w14:paraId="49B1D5A4">
      <w:pPr>
        <w:pStyle w:val="4"/>
        <w:shd w:val="clear" w:color="auto" w:fill="FFFFFF"/>
        <w:spacing w:before="0" w:beforeAutospacing="0" w:after="0" w:afterAutospacing="0" w:line="600" w:lineRule="exact"/>
      </w:pPr>
    </w:p>
    <w:p w14:paraId="07B3A0C0">
      <w:pPr>
        <w:pStyle w:val="4"/>
        <w:shd w:val="clear" w:color="auto" w:fill="FFFFFF"/>
        <w:spacing w:before="0" w:beforeAutospacing="0" w:after="0" w:afterAutospacing="0" w:line="600" w:lineRule="exact"/>
        <w:ind w:right="600"/>
        <w:jc w:val="right"/>
      </w:pPr>
      <w:r>
        <w:rPr>
          <w:rFonts w:hint="eastAsia"/>
        </w:rPr>
        <w:t>招标人：江苏赣榆农村商业银行股份有限公司</w:t>
      </w:r>
    </w:p>
    <w:p w14:paraId="5075B9A6">
      <w:pPr>
        <w:pStyle w:val="4"/>
        <w:shd w:val="clear" w:color="auto" w:fill="FFFFFF"/>
        <w:spacing w:before="0" w:beforeAutospacing="0" w:after="0" w:afterAutospacing="0" w:line="600" w:lineRule="exact"/>
        <w:ind w:right="600" w:firstLine="5160" w:firstLineChars="2150"/>
      </w:pPr>
      <w:r>
        <w:rPr>
          <w:rFonts w:hint="eastAsia"/>
        </w:rPr>
        <w:t>日  期：202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日</w:t>
      </w:r>
    </w:p>
    <w:p w14:paraId="5E5850FA">
      <w:pPr>
        <w:spacing w:line="600" w:lineRule="exact"/>
        <w:rPr>
          <w:rFonts w:asciiTheme="majorEastAsia" w:hAnsiTheme="majorEastAsia" w:eastAsiaTheme="majorEastAsia"/>
        </w:rPr>
      </w:pPr>
    </w:p>
    <w:sectPr>
      <w:pgSz w:w="11906" w:h="16838"/>
      <w:pgMar w:top="993" w:right="707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MzODVkMjdiYjYwNWYwYTIzMzUyOTdjMzliN2NmY2EifQ=="/>
  </w:docVars>
  <w:rsids>
    <w:rsidRoot w:val="001F1841"/>
    <w:rsid w:val="00033F2D"/>
    <w:rsid w:val="0004656E"/>
    <w:rsid w:val="00050675"/>
    <w:rsid w:val="00056DD6"/>
    <w:rsid w:val="000870D8"/>
    <w:rsid w:val="00093FE1"/>
    <w:rsid w:val="000B28E1"/>
    <w:rsid w:val="000B48CF"/>
    <w:rsid w:val="000D1E09"/>
    <w:rsid w:val="000D5831"/>
    <w:rsid w:val="000E1DB9"/>
    <w:rsid w:val="000E5EBA"/>
    <w:rsid w:val="000E7316"/>
    <w:rsid w:val="000E77C7"/>
    <w:rsid w:val="000F3D2B"/>
    <w:rsid w:val="000F434F"/>
    <w:rsid w:val="000F7EC0"/>
    <w:rsid w:val="00130664"/>
    <w:rsid w:val="001373FF"/>
    <w:rsid w:val="0014560D"/>
    <w:rsid w:val="00146A1C"/>
    <w:rsid w:val="00165DA2"/>
    <w:rsid w:val="00194C92"/>
    <w:rsid w:val="001A3E17"/>
    <w:rsid w:val="001A7BA1"/>
    <w:rsid w:val="001B54BF"/>
    <w:rsid w:val="001C1825"/>
    <w:rsid w:val="001D23DF"/>
    <w:rsid w:val="001E1110"/>
    <w:rsid w:val="001F1841"/>
    <w:rsid w:val="001F3004"/>
    <w:rsid w:val="00205670"/>
    <w:rsid w:val="00226A27"/>
    <w:rsid w:val="00261E55"/>
    <w:rsid w:val="0026478F"/>
    <w:rsid w:val="002B0001"/>
    <w:rsid w:val="002B177E"/>
    <w:rsid w:val="002D18FE"/>
    <w:rsid w:val="003127F1"/>
    <w:rsid w:val="003663A3"/>
    <w:rsid w:val="00374988"/>
    <w:rsid w:val="0038074F"/>
    <w:rsid w:val="003951C1"/>
    <w:rsid w:val="003B7556"/>
    <w:rsid w:val="003D1133"/>
    <w:rsid w:val="003D696B"/>
    <w:rsid w:val="00403ABD"/>
    <w:rsid w:val="0040475D"/>
    <w:rsid w:val="0040570B"/>
    <w:rsid w:val="00406C2D"/>
    <w:rsid w:val="0041078C"/>
    <w:rsid w:val="00415727"/>
    <w:rsid w:val="00423211"/>
    <w:rsid w:val="00450911"/>
    <w:rsid w:val="00475944"/>
    <w:rsid w:val="00476E35"/>
    <w:rsid w:val="004A3E4D"/>
    <w:rsid w:val="004B1945"/>
    <w:rsid w:val="004C05DC"/>
    <w:rsid w:val="004D1550"/>
    <w:rsid w:val="004E3C03"/>
    <w:rsid w:val="004F1134"/>
    <w:rsid w:val="004F2592"/>
    <w:rsid w:val="00513E9B"/>
    <w:rsid w:val="00514207"/>
    <w:rsid w:val="00520BC0"/>
    <w:rsid w:val="005242B9"/>
    <w:rsid w:val="00534626"/>
    <w:rsid w:val="00546A84"/>
    <w:rsid w:val="005A17D4"/>
    <w:rsid w:val="005C472A"/>
    <w:rsid w:val="00605C31"/>
    <w:rsid w:val="00611853"/>
    <w:rsid w:val="006229F9"/>
    <w:rsid w:val="006330F1"/>
    <w:rsid w:val="00654A48"/>
    <w:rsid w:val="006551EB"/>
    <w:rsid w:val="00672E12"/>
    <w:rsid w:val="006A19A8"/>
    <w:rsid w:val="006A726F"/>
    <w:rsid w:val="006C13FB"/>
    <w:rsid w:val="006E0F13"/>
    <w:rsid w:val="006E1E77"/>
    <w:rsid w:val="006F06D8"/>
    <w:rsid w:val="00707186"/>
    <w:rsid w:val="0074676E"/>
    <w:rsid w:val="00764E8B"/>
    <w:rsid w:val="00776389"/>
    <w:rsid w:val="00786147"/>
    <w:rsid w:val="00790644"/>
    <w:rsid w:val="00792CCD"/>
    <w:rsid w:val="007A46B5"/>
    <w:rsid w:val="007C2B64"/>
    <w:rsid w:val="007C7D85"/>
    <w:rsid w:val="007D029B"/>
    <w:rsid w:val="007F0299"/>
    <w:rsid w:val="007F10BA"/>
    <w:rsid w:val="0080423C"/>
    <w:rsid w:val="00831975"/>
    <w:rsid w:val="00840584"/>
    <w:rsid w:val="008426B4"/>
    <w:rsid w:val="00851F44"/>
    <w:rsid w:val="008809A2"/>
    <w:rsid w:val="00891EFA"/>
    <w:rsid w:val="008B0AB8"/>
    <w:rsid w:val="008B54DA"/>
    <w:rsid w:val="008D22D4"/>
    <w:rsid w:val="008F5B99"/>
    <w:rsid w:val="00910941"/>
    <w:rsid w:val="009150EA"/>
    <w:rsid w:val="0094616B"/>
    <w:rsid w:val="00973E30"/>
    <w:rsid w:val="009744E5"/>
    <w:rsid w:val="0097582B"/>
    <w:rsid w:val="00992BB4"/>
    <w:rsid w:val="00992C76"/>
    <w:rsid w:val="00995BB6"/>
    <w:rsid w:val="009B77DE"/>
    <w:rsid w:val="009C3682"/>
    <w:rsid w:val="009D7D7B"/>
    <w:rsid w:val="009E4A14"/>
    <w:rsid w:val="00A00C1B"/>
    <w:rsid w:val="00A063B7"/>
    <w:rsid w:val="00A47097"/>
    <w:rsid w:val="00A6156D"/>
    <w:rsid w:val="00A61E46"/>
    <w:rsid w:val="00A62DAF"/>
    <w:rsid w:val="00A647FA"/>
    <w:rsid w:val="00A71E65"/>
    <w:rsid w:val="00A757F8"/>
    <w:rsid w:val="00AB03BB"/>
    <w:rsid w:val="00AC0702"/>
    <w:rsid w:val="00B00DBE"/>
    <w:rsid w:val="00B13450"/>
    <w:rsid w:val="00B15363"/>
    <w:rsid w:val="00B15520"/>
    <w:rsid w:val="00B43DD4"/>
    <w:rsid w:val="00B46C87"/>
    <w:rsid w:val="00B537C3"/>
    <w:rsid w:val="00B73EB2"/>
    <w:rsid w:val="00BA058C"/>
    <w:rsid w:val="00BA42D4"/>
    <w:rsid w:val="00BB43CB"/>
    <w:rsid w:val="00C06C8A"/>
    <w:rsid w:val="00C129AD"/>
    <w:rsid w:val="00C240C4"/>
    <w:rsid w:val="00C309D5"/>
    <w:rsid w:val="00C318B3"/>
    <w:rsid w:val="00C414F8"/>
    <w:rsid w:val="00C4733A"/>
    <w:rsid w:val="00C50605"/>
    <w:rsid w:val="00C664FE"/>
    <w:rsid w:val="00C6757A"/>
    <w:rsid w:val="00C84B50"/>
    <w:rsid w:val="00CA4E4A"/>
    <w:rsid w:val="00CA7003"/>
    <w:rsid w:val="00CB4865"/>
    <w:rsid w:val="00CC2A31"/>
    <w:rsid w:val="00CE2C36"/>
    <w:rsid w:val="00CE4FFD"/>
    <w:rsid w:val="00D0155D"/>
    <w:rsid w:val="00D063CB"/>
    <w:rsid w:val="00D3232C"/>
    <w:rsid w:val="00D50BED"/>
    <w:rsid w:val="00D60E71"/>
    <w:rsid w:val="00D74932"/>
    <w:rsid w:val="00D90A81"/>
    <w:rsid w:val="00DA5DB1"/>
    <w:rsid w:val="00DC2B7A"/>
    <w:rsid w:val="00DD35F8"/>
    <w:rsid w:val="00DE2055"/>
    <w:rsid w:val="00DF743D"/>
    <w:rsid w:val="00E034B0"/>
    <w:rsid w:val="00E108A1"/>
    <w:rsid w:val="00E13672"/>
    <w:rsid w:val="00E41576"/>
    <w:rsid w:val="00E41877"/>
    <w:rsid w:val="00E453F0"/>
    <w:rsid w:val="00E5761E"/>
    <w:rsid w:val="00E87DFC"/>
    <w:rsid w:val="00EA0B50"/>
    <w:rsid w:val="00EB76B1"/>
    <w:rsid w:val="00EC25E7"/>
    <w:rsid w:val="00EC52E8"/>
    <w:rsid w:val="00EC5441"/>
    <w:rsid w:val="00EE4881"/>
    <w:rsid w:val="00EF0DF9"/>
    <w:rsid w:val="00F032F6"/>
    <w:rsid w:val="00F144DB"/>
    <w:rsid w:val="00F47D8D"/>
    <w:rsid w:val="00F54DAB"/>
    <w:rsid w:val="00F62793"/>
    <w:rsid w:val="00F66362"/>
    <w:rsid w:val="00F74C7E"/>
    <w:rsid w:val="00F752E7"/>
    <w:rsid w:val="00F82000"/>
    <w:rsid w:val="00F82708"/>
    <w:rsid w:val="00F82CEE"/>
    <w:rsid w:val="00F90881"/>
    <w:rsid w:val="00FC098F"/>
    <w:rsid w:val="00FC3070"/>
    <w:rsid w:val="00FE0BA4"/>
    <w:rsid w:val="00FE2CD2"/>
    <w:rsid w:val="02E32D22"/>
    <w:rsid w:val="034018FF"/>
    <w:rsid w:val="077722A1"/>
    <w:rsid w:val="0D90592F"/>
    <w:rsid w:val="0E213D52"/>
    <w:rsid w:val="130C25E4"/>
    <w:rsid w:val="142474B9"/>
    <w:rsid w:val="169E2A8C"/>
    <w:rsid w:val="1E8E58DC"/>
    <w:rsid w:val="22A53D03"/>
    <w:rsid w:val="2B0B70BF"/>
    <w:rsid w:val="3062100D"/>
    <w:rsid w:val="30D7179F"/>
    <w:rsid w:val="40C0575F"/>
    <w:rsid w:val="4DC92316"/>
    <w:rsid w:val="51A54F59"/>
    <w:rsid w:val="564F7B44"/>
    <w:rsid w:val="596D0588"/>
    <w:rsid w:val="64C33752"/>
    <w:rsid w:val="7864709C"/>
    <w:rsid w:val="7A6544D3"/>
    <w:rsid w:val="7C7658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apple-converted-space"/>
    <w:basedOn w:val="7"/>
    <w:autoRedefine/>
    <w:qFormat/>
    <w:uiPriority w:val="0"/>
  </w:style>
  <w:style w:type="character" w:customStyle="1" w:styleId="9">
    <w:name w:val="页眉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1">
    <w:name w:val="font51"/>
    <w:basedOn w:val="7"/>
    <w:autoRedefine/>
    <w:qFormat/>
    <w:uiPriority w:val="0"/>
    <w:rPr>
      <w:rFonts w:ascii="Tahoma" w:hAnsi="Tahoma" w:eastAsia="Tahoma" w:cs="Tahoma"/>
      <w:color w:val="000099"/>
      <w:sz w:val="36"/>
      <w:szCs w:val="36"/>
      <w:u w:val="none"/>
    </w:rPr>
  </w:style>
  <w:style w:type="character" w:customStyle="1" w:styleId="12">
    <w:name w:val="font11"/>
    <w:basedOn w:val="7"/>
    <w:qFormat/>
    <w:uiPriority w:val="0"/>
    <w:rPr>
      <w:rFonts w:hint="default" w:ascii="Tahoma" w:hAnsi="Tahoma" w:eastAsia="Tahoma" w:cs="Tahoma"/>
      <w:color w:val="000080"/>
      <w:sz w:val="34"/>
      <w:szCs w:val="34"/>
      <w:u w:val="none"/>
    </w:rPr>
  </w:style>
  <w:style w:type="character" w:customStyle="1" w:styleId="13">
    <w:name w:val="font41"/>
    <w:basedOn w:val="7"/>
    <w:qFormat/>
    <w:uiPriority w:val="0"/>
    <w:rPr>
      <w:rFonts w:hint="default" w:ascii="Tahoma" w:hAnsi="Tahoma" w:eastAsia="Tahoma" w:cs="Tahoma"/>
      <w:color w:val="000000"/>
      <w:sz w:val="36"/>
      <w:szCs w:val="36"/>
      <w:u w:val="none"/>
    </w:rPr>
  </w:style>
  <w:style w:type="character" w:customStyle="1" w:styleId="14">
    <w:name w:val="font21"/>
    <w:basedOn w:val="7"/>
    <w:autoRedefine/>
    <w:qFormat/>
    <w:uiPriority w:val="0"/>
    <w:rPr>
      <w:rFonts w:hint="default" w:ascii="Tahoma" w:hAnsi="Tahoma" w:eastAsia="Tahoma" w:cs="Tahoma"/>
      <w:color w:val="000099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405</Characters>
  <Lines>3</Lines>
  <Paragraphs>1</Paragraphs>
  <TotalTime>0</TotalTime>
  <ScaleCrop>false</ScaleCrop>
  <LinksUpToDate>false</LinksUpToDate>
  <CharactersWithSpaces>408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2018-06-11T04:26:00Z</dcterms:created>
  <dc:creator>Administrator</dc:creator>
  <cp:lastModifiedBy>小老六</cp:lastModifiedBy>
  <cp:lastPrinted>2025-10-30T01:51:58Z</cp:lastPrinted>
  <dcterms:modified xsi:type="dcterms:W3CDTF">2025-10-30T02:06:35Z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08FB6ADF9DA2434B89C6678C2A2AF94C</vt:lpwstr>
  </property>
  <property fmtid="{D5CDD505-2E9C-101B-9397-08002B2CF9AE}" pid="4" name="KSOTemplateDocerSaveRecord">
    <vt:lpwstr>eyJoZGlkIjoiYzM0MmM3NjM4OTFlNzA5NDZhYWU2NDIzZmJkZDE0NDEiLCJ1c2VySWQiOiIxMDAzMjczNjcyIn0=</vt:lpwstr>
  </property>
</Properties>
</file>